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机器</w:t>
      </w:r>
      <w:r>
        <w:rPr>
          <w:rFonts w:hint="eastAsia" w:ascii="宋体" w:hAnsi="宋体" w:eastAsia="宋体" w:cs="宋体"/>
          <w:b/>
          <w:sz w:val="44"/>
          <w:szCs w:val="44"/>
        </w:rPr>
        <w:t>设备评估需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提供的</w:t>
      </w:r>
      <w:r>
        <w:rPr>
          <w:rFonts w:hint="eastAsia" w:ascii="宋体" w:hAnsi="宋体" w:eastAsia="宋体" w:cs="宋体"/>
          <w:b/>
          <w:sz w:val="44"/>
          <w:szCs w:val="44"/>
        </w:rPr>
        <w:t>资料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清单</w:t>
      </w:r>
    </w:p>
    <w:p>
      <w:pPr>
        <w:spacing w:line="500" w:lineRule="exac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机器</w:t>
      </w:r>
      <w:r>
        <w:rPr>
          <w:rFonts w:hint="eastAsia" w:ascii="宋体" w:hAnsi="宋体" w:eastAsia="宋体" w:cs="宋体"/>
          <w:sz w:val="24"/>
          <w:szCs w:val="24"/>
        </w:rPr>
        <w:t>设备概况说明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重大设备的安装购置合同及购置发票，在评估申报明细表上尽可能填全各设备的规格与型号，并对重大设备的使用、保养、大修理情况出具文字说明；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机器</w:t>
      </w:r>
      <w:r>
        <w:rPr>
          <w:rFonts w:hint="eastAsia" w:ascii="宋体" w:hAnsi="宋体" w:eastAsia="宋体" w:cs="宋体"/>
          <w:sz w:val="24"/>
          <w:szCs w:val="24"/>
        </w:rPr>
        <w:t>设备（进场并安装、进场未安装、在途）已付款情况和欠付款情况说明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生产工艺示意图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生产线配套的设备基础、平台、管道等工程的设计和施工图纸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设备安装</w:t>
      </w:r>
      <w:r>
        <w:rPr>
          <w:rFonts w:hint="eastAsia" w:ascii="宋体" w:hAnsi="宋体" w:eastAsia="宋体" w:cs="宋体"/>
          <w:sz w:val="24"/>
          <w:szCs w:val="24"/>
        </w:rPr>
        <w:t>工程的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</w:rPr>
        <w:t>合同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设备安装</w:t>
      </w:r>
      <w:r>
        <w:rPr>
          <w:rFonts w:hint="eastAsia" w:ascii="宋体" w:hAnsi="宋体" w:eastAsia="宋体" w:cs="宋体"/>
          <w:sz w:val="24"/>
          <w:szCs w:val="24"/>
        </w:rPr>
        <w:t>工程进度情况说明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line="500" w:lineRule="exact"/>
        <w:ind w:lef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试车或联动试车情况</w:t>
      </w:r>
    </w:p>
    <w:p>
      <w:pPr>
        <w:widowControl w:val="0"/>
        <w:numPr>
          <w:ilvl w:val="0"/>
          <w:numId w:val="0"/>
        </w:numPr>
        <w:tabs>
          <w:tab w:val="left" w:pos="540"/>
        </w:tabs>
        <w:spacing w:line="500" w:lineRule="exact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b/>
          <w:sz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海南瑞衡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资产评估</w:t>
      </w:r>
      <w:r>
        <w:rPr>
          <w:rFonts w:hint="eastAsia" w:ascii="宋体" w:hAnsi="宋体" w:eastAsia="宋体" w:cs="宋体"/>
          <w:b/>
          <w:sz w:val="28"/>
          <w:szCs w:val="28"/>
        </w:rPr>
        <w:t>土地房地产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估价有限</w:t>
      </w:r>
      <w:r>
        <w:rPr>
          <w:rFonts w:hint="eastAsia" w:ascii="宋体" w:hAnsi="宋体" w:eastAsia="宋体" w:cs="宋体"/>
          <w:b/>
          <w:sz w:val="28"/>
          <w:szCs w:val="28"/>
        </w:rPr>
        <w:t>公司</w:t>
      </w:r>
    </w:p>
    <w:bookmarkEnd w:id="0"/>
    <w:p>
      <w:pPr>
        <w:widowControl w:val="0"/>
        <w:numPr>
          <w:ilvl w:val="0"/>
          <w:numId w:val="0"/>
        </w:numPr>
        <w:tabs>
          <w:tab w:val="left" w:pos="540"/>
        </w:tabs>
        <w:spacing w:line="500" w:lineRule="exact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D2F2F"/>
    <w:multiLevelType w:val="multilevel"/>
    <w:tmpl w:val="21ED2F2F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B0"/>
    <w:rsid w:val="00645EB0"/>
    <w:rsid w:val="00D24F7D"/>
    <w:rsid w:val="1D1B2FCA"/>
    <w:rsid w:val="4D2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2018-03-12T03:09:00Z</dcterms:created>
  <dc:creator>13687599608@163.com</dc:creator>
  <cp:lastModifiedBy>__陶西</cp:lastModifiedBy>
  <dcterms:modified xsi:type="dcterms:W3CDTF">2022-03-11T12:23:02Z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CECAF3BF75E34E8AAEE6D2387A52203C</vt:lpwstr>
  </property>
</Properties>
</file>